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A9E8">
      <w:pPr>
        <w:widowControl/>
        <w:spacing w:before="100" w:beforeAutospacing="1" w:after="100" w:afterAutospacing="1"/>
        <w:jc w:val="center"/>
        <w:rPr>
          <w:rStyle w:val="7"/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72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72"/>
          <w:lang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72"/>
          <w14:textFill>
            <w14:solidFill>
              <w14:schemeClr w14:val="tx1"/>
            </w14:solidFill>
          </w14:textFill>
        </w:rPr>
        <w:t>书</w:t>
      </w:r>
    </w:p>
    <w:p w14:paraId="6D5633B2">
      <w:pPr>
        <w:pStyle w:val="4"/>
        <w:widowControl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询价邀请</w:t>
      </w:r>
      <w:bookmarkStart w:id="0" w:name="_GoBack"/>
      <w:bookmarkEnd w:id="0"/>
    </w:p>
    <w:p w14:paraId="09331F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南平武发商贸有限公司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委托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福建晖源工程咨询有限公司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询价采购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方式组织</w:t>
      </w:r>
      <w:r>
        <w:rPr>
          <w:rFonts w:hint="eastAsia" w:ascii="宋体" w:hAnsi="宋体" w:cs="宋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南平市武夷新区（将口）综合客运枢纽提升改造及配套工程家具采购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项目（以下简称：“本项目”）的采购活动，现欢迎国内合格的供应商前来参加。</w:t>
      </w:r>
    </w:p>
    <w:p w14:paraId="357880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、项目基本情况</w:t>
      </w:r>
    </w:p>
    <w:p w14:paraId="3ABEFC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项目编号：福晖采招【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 w14:paraId="17FFAA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cs="宋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南平市武夷新区（将口）综合客运枢纽提升改造及配套工程家具采购</w:t>
      </w:r>
    </w:p>
    <w:p w14:paraId="4ED2183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、询价内容及要求：</w:t>
      </w:r>
    </w:p>
    <w:p w14:paraId="6D63D9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采购标的一览表</w:t>
      </w:r>
    </w:p>
    <w:tbl>
      <w:tblPr>
        <w:tblStyle w:val="5"/>
        <w:tblW w:w="6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25"/>
        <w:gridCol w:w="1815"/>
        <w:gridCol w:w="855"/>
        <w:gridCol w:w="1361"/>
      </w:tblGrid>
      <w:tr w14:paraId="1EAA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6FC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CEF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9DA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CC8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68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总价限价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1B55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F4E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合同包1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DAD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南平市武夷新区（将口）综合客运枢纽提升改造及配套工程家具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0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详见第四章招标内容及要求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8B3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8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926440</w:t>
            </w:r>
          </w:p>
        </w:tc>
      </w:tr>
    </w:tbl>
    <w:p w14:paraId="7A0676A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注：（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）本项目按合同包进行评标与授标。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必须对同一个合同包中的全部货物与服务进行响应，否则其响应文件将被拒绝；</w:t>
      </w:r>
    </w:p>
    <w:p w14:paraId="4B9E060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027" w:firstLineChars="428"/>
        <w:textAlignment w:val="auto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供应商应对每项货物列出单价，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超过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总价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限价的报价为无效报价。</w:t>
      </w:r>
    </w:p>
    <w:p w14:paraId="392A472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1027" w:firstLineChars="428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lang w:val="en-US" w:eastAsia="zh-CN"/>
        </w:rPr>
        <w:t>本次采购合同采用固定单价形式，供应商在报价时应全面评估并承担相关风险。合同单价一经确定，在结算时将保持不变，不受市场价格波动、国家原材料政策调整等因素的影响。</w:t>
      </w:r>
    </w:p>
    <w:p w14:paraId="129382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、供应商的资格要求</w:t>
      </w:r>
    </w:p>
    <w:p w14:paraId="43E306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凡有能力提供本询价通知书所述货物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及服务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，具有独立法人资格的境内供应商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379B2FD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供应商需提供财务状况报告，依法缴纳税收和社会保障资金的相关</w:t>
      </w:r>
      <w:r>
        <w:rPr>
          <w:rFonts w:hint="eastAsia" w:ascii="宋体" w:hAnsi="宋体" w:cs="宋体"/>
        </w:rPr>
        <w:t>材料。</w:t>
      </w:r>
    </w:p>
    <w:p w14:paraId="01B06038">
      <w:pPr>
        <w:keepNext w:val="0"/>
        <w:keepLines w:val="0"/>
        <w:pageBreakBefore w:val="0"/>
        <w:tabs>
          <w:tab w:val="left" w:pos="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3.3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不得被列入失信被执行人记录名单，须提供本项目询价公告发布日期之后通过“信用中国”网站（www.creditchina.gov.c</w:t>
      </w:r>
      <w:r>
        <w:rPr>
          <w:rFonts w:hint="eastAsia" w:ascii="宋体" w:hAnsi="宋体"/>
          <w:sz w:val="24"/>
        </w:rPr>
        <w:t>n）查询上述信用记录的信用信息查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询结果网页打印件（或截图）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0B39A2F2">
      <w:pPr>
        <w:keepNext w:val="0"/>
        <w:keepLines w:val="0"/>
        <w:pageBreakBefore w:val="0"/>
        <w:tabs>
          <w:tab w:val="left" w:pos="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3.4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需书面承诺近3年内在经营活动中没有重大违法记录及无行贿犯罪记录的书面声明，未提供的，其响应文件将被拒绝。</w:t>
      </w:r>
    </w:p>
    <w:p w14:paraId="44CB04B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3.5本项目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不接受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联合体报价。</w:t>
      </w:r>
    </w:p>
    <w:p w14:paraId="356763F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/>
        <w:textAlignment w:val="auto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6本项目对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的资格审查采用资格后审方式，主要资格审查标准和内容详见询价通知书中的资格审查文件，只有资格审查合格的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才有可能被授予合同。</w:t>
      </w:r>
    </w:p>
    <w:p w14:paraId="038B620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3.7本项目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允许</w:t>
      </w:r>
      <w:r>
        <w:t>采用资格承诺制，</w:t>
      </w:r>
      <w:r>
        <w:rPr>
          <w:rFonts w:hint="eastAsia"/>
          <w:lang w:val="en-US" w:eastAsia="zh-CN"/>
        </w:rPr>
        <w:t>采用资格承诺制的供应商应</w:t>
      </w:r>
      <w:r>
        <w:t>根据响应格式文件要求提供资格承诺函，否则，视为未按照</w:t>
      </w:r>
      <w:r>
        <w:rPr>
          <w:rFonts w:hint="eastAsia"/>
        </w:rPr>
        <w:t>询价通知书</w:t>
      </w:r>
      <w:r>
        <w:t>规定提交</w:t>
      </w:r>
      <w:r>
        <w:rPr>
          <w:rFonts w:hint="eastAsia"/>
        </w:rPr>
        <w:t>供应商</w:t>
      </w:r>
      <w:r>
        <w:t>的资格及资信文件，按资格审查不合格处理。</w:t>
      </w:r>
    </w:p>
    <w:p w14:paraId="09771C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※根据上述资格要求，响应文件中应提交的“供应商的资格及资信证明文件”详见询价通知书第六章。</w:t>
      </w:r>
    </w:p>
    <w:p w14:paraId="2FEC1A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、报名及获取采购文件</w:t>
      </w:r>
    </w:p>
    <w:p w14:paraId="03E6B2A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Style w:val="7"/>
          <w:rFonts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凡有意参加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，请于</w:t>
      </w:r>
      <w:r>
        <w:rPr>
          <w:rStyle w:val="7"/>
          <w:rFonts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日至</w:t>
      </w:r>
      <w:r>
        <w:rPr>
          <w:rStyle w:val="7"/>
          <w:rFonts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日转账或电汇至福建晖源工程咨询有限公司银行账户（账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Style w:val="7"/>
          <w:rFonts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13911301040002420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，开户行：农行南平三元支行），每份询价通知书售价</w:t>
      </w:r>
      <w:r>
        <w:rPr>
          <w:rStyle w:val="7"/>
          <w:rFonts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200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元，售后不退，不接受其他方式购买询价通知书（如电话、网络）。参与本项目的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，请将购买询价通知书的转账凭证发送至邮箱：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1904590155</w:t>
      </w:r>
      <w:r>
        <w:rPr>
          <w:rStyle w:val="7"/>
          <w:rFonts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@qq.com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获取询价通知书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，否则报价响应将被拒绝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7969A93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  <w:t>  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5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、响应文件的递交：</w:t>
      </w:r>
    </w:p>
    <w:p w14:paraId="194A066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5.1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递交截止时间：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北京时间）；</w:t>
      </w:r>
    </w:p>
    <w:p w14:paraId="517023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5.2 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递交截止时间之前提交到南平市建阳区翠屏路112号云谷小区二期崇和里112-11到18号店晖源开标室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在递交响应文件的同时，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派出的代表应当持授权委托书、本人身份证复印件（复印件须加盖公章）及法人身份证复印件（复印件须加盖公章）到场登记，逾期收到的或不符合规定的响应文件将被拒绝。</w:t>
      </w:r>
    </w:p>
    <w:p w14:paraId="473D7CD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5.3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对询价通知书如有疑问，必须在响应文件截止时间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日前，将问题以书面的形式提交到福建晖源工程咨询有限公司，口头提交质疑澄清的问题不予接受。询价通知书的修改、补充或澄清询价通知书的修改将通过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在中国招标投标公共服务平台（http://www.cebpubservice.com/）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</w:rPr>
        <w:t>南平武夷发展集团有限公司网站（www.wuyijt.com）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kern w:val="2"/>
          <w:sz w:val="24"/>
          <w:szCs w:val="24"/>
        </w:rPr>
        <w:t>发布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kern w:val="2"/>
          <w:sz w:val="24"/>
          <w:szCs w:val="24"/>
        </w:rPr>
        <w:t>的形式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，通知所有潜在的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，并对其具有约束力。</w:t>
      </w:r>
    </w:p>
    <w:p w14:paraId="5F1363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若询价通知书内容如有更正时，采购代理机构将通过上述网址发布，请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自行留意关注</w:t>
      </w:r>
      <w:r>
        <w:rPr>
          <w:rStyle w:val="7"/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5292DE5B">
      <w:pPr>
        <w:pStyle w:val="4"/>
        <w:numPr>
          <w:ilvl w:val="0"/>
          <w:numId w:val="2"/>
        </w:numPr>
        <w:shd w:val="clear" w:color="auto" w:fill="FFFFFF"/>
        <w:tabs>
          <w:tab w:val="left" w:pos="900"/>
          <w:tab w:val="left" w:pos="1100"/>
        </w:tabs>
        <w:spacing w:beforeAutospacing="0" w:afterAutospacing="0" w:line="360" w:lineRule="auto"/>
        <w:ind w:firstLine="480" w:firstLineChars="200"/>
        <w:jc w:val="both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询价保证金：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本项目免收保证金</w:t>
      </w:r>
    </w:p>
    <w:p w14:paraId="13A2278D">
      <w:pPr>
        <w:pStyle w:val="4"/>
        <w:numPr>
          <w:ilvl w:val="0"/>
          <w:numId w:val="0"/>
        </w:numPr>
        <w:shd w:val="clear" w:color="auto" w:fill="FFFFFF"/>
        <w:tabs>
          <w:tab w:val="left" w:pos="900"/>
          <w:tab w:val="left" w:pos="1100"/>
        </w:tabs>
        <w:spacing w:beforeAutospacing="0" w:afterAutospacing="0" w:line="360" w:lineRule="auto"/>
        <w:ind w:firstLine="480" w:firstLineChars="200"/>
        <w:jc w:val="both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、公告期限</w:t>
      </w:r>
    </w:p>
    <w:p w14:paraId="4A895D2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.1询价公告的公告期限：自发布公告之日起3个工作日。</w:t>
      </w:r>
    </w:p>
    <w:p w14:paraId="088C16B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.2询价通知书公告期限与询价公告的期限保持一致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3D33B09C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发布公告的媒介</w:t>
      </w:r>
    </w:p>
    <w:p w14:paraId="46051FEE">
      <w:pPr>
        <w:pStyle w:val="4"/>
        <w:keepNext w:val="0"/>
        <w:keepLines w:val="0"/>
        <w:pageBreakBefore w:val="0"/>
        <w:shd w:val="clear" w:color="auto" w:fill="FFFFFF"/>
        <w:tabs>
          <w:tab w:val="left" w:pos="900"/>
          <w:tab w:val="left" w:pos="1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34" w:firstLineChars="181"/>
        <w:jc w:val="both"/>
        <w:textAlignment w:val="auto"/>
        <w:rPr>
          <w:rFonts w:ascii="宋体"/>
          <w:color w:val="000000" w:themeColor="text1"/>
          <w:spacing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本次询价公告同时在</w:t>
      </w:r>
      <w:r>
        <w:rPr>
          <w:rFonts w:hint="eastAsia" w:ascii="宋体" w:hAnsi="宋体" w:cs="宋体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中国招标投标公共服务平台（http://www.cebpubservice.com/）</w:t>
      </w:r>
      <w:r>
        <w:rPr>
          <w:rFonts w:hint="eastAsia" w:ascii="宋体" w:hAnsi="宋体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</w:rPr>
        <w:t>南平武夷发展集团有限公司网站（www.wuyijt.com）</w:t>
      </w:r>
      <w:r>
        <w:rPr>
          <w:rFonts w:hint="eastAsia" w:ascii="宋体" w:hAnsi="宋体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上发布。</w:t>
      </w:r>
    </w:p>
    <w:p w14:paraId="1C98A9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9、联系方式：</w:t>
      </w:r>
      <w:r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    </w:t>
      </w:r>
      <w:r>
        <w:rPr>
          <w:rFonts w:hint="eastAsia" w:asci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采购人：南平武发商贸有限公司</w:t>
      </w:r>
    </w:p>
    <w:p w14:paraId="0B5FDF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南平市建阳区府后街136号（云谷小区福康苑16幢206室）</w:t>
      </w:r>
    </w:p>
    <w:p w14:paraId="01F9E2C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陈先生</w:t>
      </w:r>
    </w:p>
    <w:p w14:paraId="3354C399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highlight w:val="none"/>
        </w:rPr>
        <w:t>电    话</w:t>
      </w:r>
      <w:r>
        <w:rPr>
          <w:rFonts w:hint="eastAsia" w:ascii="宋体" w:hAnsi="宋体" w:eastAsia="宋体" w:cs="宋体"/>
          <w:sz w:val="24"/>
          <w:highlight w:val="none"/>
        </w:rPr>
        <w:t>：0599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highlight w:val="none"/>
        </w:rPr>
        <w:t>5678898</w:t>
      </w:r>
    </w:p>
    <w:p w14:paraId="365CA2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D5DBF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采购代理机构：福建晖源工程咨询有限公司</w:t>
      </w:r>
    </w:p>
    <w:p w14:paraId="087A36B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福建省南平市</w:t>
      </w:r>
      <w:r>
        <w:rPr>
          <w:rFonts w:hint="eastAsia" w:ascii="宋体" w:hAnsi="宋体"/>
          <w:color w:val="auto"/>
          <w:sz w:val="24"/>
          <w:highlight w:val="none"/>
        </w:rPr>
        <w:t>建阳区顺昌街213号祥乐苑15幢一层</w:t>
      </w:r>
    </w:p>
    <w:p w14:paraId="4983690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女士</w:t>
      </w:r>
    </w:p>
    <w:p w14:paraId="2AF6E0F3">
      <w:pPr>
        <w:pStyle w:val="4"/>
        <w:widowControl/>
        <w:spacing w:beforeAutospacing="0" w:afterAutospacing="0" w:line="360" w:lineRule="auto"/>
        <w:ind w:firstLine="480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联系方法：0599-562266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2E94A9DB">
      <w:pPr>
        <w:pStyle w:val="4"/>
        <w:widowControl/>
        <w:spacing w:beforeAutospacing="0" w:after="150" w:afterAutospacing="0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A5CA8AA">
      <w:pPr>
        <w:pStyle w:val="4"/>
        <w:widowControl/>
        <w:spacing w:beforeAutospacing="0" w:after="150" w:afterAutospacing="0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6104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E261B"/>
    <w:multiLevelType w:val="singleLevel"/>
    <w:tmpl w:val="B1BE261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96865B"/>
    <w:multiLevelType w:val="singleLevel"/>
    <w:tmpl w:val="EF96865B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47F6"/>
    <w:rsid w:val="6EFB0BB8"/>
    <w:rsid w:val="70F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1830</Characters>
  <Lines>0</Lines>
  <Paragraphs>0</Paragraphs>
  <TotalTime>0</TotalTime>
  <ScaleCrop>false</ScaleCrop>
  <LinksUpToDate>false</LinksUpToDate>
  <CharactersWithSpaces>1852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2025-03-28T01:38:00Z</dcterms:created>
  <dc:creator>Administrator</dc:creator>
  <cp:lastModifiedBy>卖石料的小卢</cp:lastModifiedBy>
  <dcterms:modified xsi:type="dcterms:W3CDTF">2025-03-31T02:42:47Z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eyJoZGlkIjoiNjYzZDA5YTJmYjNlM2VjZGYxMmJkYTAxYzk4ODRlYjAiLCJ1c2VySWQiOiI5NDQ1NTMxMTUifQ==</vt:lpwstr>
  </property>
  <property fmtid="{D5CDD505-2E9C-101B-9397-08002B2CF9AE}" pid="4" name="ICV">
    <vt:lpwstr>BFF85AAF3B114F8397F70384A0CC1612_12</vt:lpwstr>
  </property>
</Properties>
</file>